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022B" w:rsidRDefault="002A022B" w:rsidP="002A022B">
      <w:pPr>
        <w:spacing w:line="480" w:lineRule="auto"/>
        <w:jc w:val="center"/>
        <w:rPr>
          <w:rFonts w:ascii="Times New Roman" w:hAnsi="Times New Roman" w:cs="Times New Roman"/>
          <w:sz w:val="24"/>
          <w:szCs w:val="24"/>
        </w:rPr>
      </w:pPr>
      <w:bookmarkStart w:id="0" w:name="_GoBack"/>
      <w:bookmarkEnd w:id="0"/>
    </w:p>
    <w:p w:rsidR="002A022B" w:rsidRDefault="002A022B" w:rsidP="002A022B">
      <w:pPr>
        <w:spacing w:line="480" w:lineRule="auto"/>
        <w:jc w:val="center"/>
        <w:rPr>
          <w:rFonts w:ascii="Times New Roman" w:hAnsi="Times New Roman" w:cs="Times New Roman"/>
          <w:sz w:val="24"/>
          <w:szCs w:val="24"/>
        </w:rPr>
      </w:pPr>
    </w:p>
    <w:p w:rsidR="002A022B" w:rsidRPr="007716AF" w:rsidRDefault="002A022B" w:rsidP="002A022B">
      <w:pPr>
        <w:spacing w:line="480" w:lineRule="auto"/>
        <w:jc w:val="center"/>
        <w:rPr>
          <w:rFonts w:ascii="Times New Roman" w:hAnsi="Times New Roman" w:cs="Times New Roman"/>
          <w:sz w:val="24"/>
          <w:szCs w:val="24"/>
        </w:rPr>
      </w:pPr>
    </w:p>
    <w:p w:rsidR="002A022B" w:rsidRPr="007716AF" w:rsidRDefault="002A022B" w:rsidP="002A022B">
      <w:pPr>
        <w:spacing w:line="480" w:lineRule="auto"/>
        <w:jc w:val="center"/>
        <w:rPr>
          <w:rFonts w:ascii="Times New Roman" w:hAnsi="Times New Roman" w:cs="Times New Roman"/>
          <w:sz w:val="24"/>
          <w:szCs w:val="24"/>
        </w:rPr>
      </w:pPr>
    </w:p>
    <w:p w:rsidR="002A022B" w:rsidRPr="007716AF" w:rsidRDefault="002A022B" w:rsidP="002A022B">
      <w:pPr>
        <w:spacing w:line="480" w:lineRule="auto"/>
        <w:jc w:val="center"/>
        <w:rPr>
          <w:rFonts w:ascii="Times New Roman" w:hAnsi="Times New Roman" w:cs="Times New Roman"/>
          <w:sz w:val="24"/>
          <w:szCs w:val="24"/>
        </w:rPr>
      </w:pPr>
    </w:p>
    <w:p w:rsidR="002A022B" w:rsidRPr="007716AF" w:rsidRDefault="002A022B" w:rsidP="002A022B">
      <w:pPr>
        <w:spacing w:line="480" w:lineRule="auto"/>
        <w:jc w:val="center"/>
        <w:rPr>
          <w:rFonts w:ascii="Times New Roman" w:hAnsi="Times New Roman" w:cs="Times New Roman"/>
          <w:sz w:val="24"/>
          <w:szCs w:val="24"/>
        </w:rPr>
      </w:pPr>
    </w:p>
    <w:p w:rsidR="006354BE" w:rsidRPr="007716AF" w:rsidRDefault="00C94211" w:rsidP="002A022B">
      <w:pPr>
        <w:spacing w:line="480" w:lineRule="auto"/>
        <w:jc w:val="center"/>
        <w:rPr>
          <w:rFonts w:ascii="Times New Roman" w:hAnsi="Times New Roman" w:cs="Times New Roman"/>
          <w:sz w:val="24"/>
          <w:szCs w:val="24"/>
        </w:rPr>
      </w:pPr>
      <w:r w:rsidRPr="007716AF">
        <w:rPr>
          <w:rFonts w:ascii="Times New Roman" w:hAnsi="Times New Roman" w:cs="Times New Roman"/>
          <w:sz w:val="24"/>
          <w:szCs w:val="24"/>
        </w:rPr>
        <w:t>Franz Schubert’s Die Forelle</w:t>
      </w:r>
    </w:p>
    <w:p w:rsidR="00E02DFB" w:rsidRPr="007716AF" w:rsidRDefault="00C94211" w:rsidP="002A022B">
      <w:pPr>
        <w:spacing w:line="480" w:lineRule="auto"/>
        <w:jc w:val="center"/>
        <w:rPr>
          <w:rFonts w:ascii="Times New Roman" w:hAnsi="Times New Roman" w:cs="Times New Roman"/>
          <w:sz w:val="24"/>
          <w:szCs w:val="24"/>
        </w:rPr>
      </w:pPr>
      <w:r w:rsidRPr="007716AF">
        <w:rPr>
          <w:rFonts w:ascii="Times New Roman" w:hAnsi="Times New Roman" w:cs="Times New Roman"/>
          <w:sz w:val="24"/>
          <w:szCs w:val="24"/>
        </w:rPr>
        <w:t>Institutional affiliation</w:t>
      </w:r>
    </w:p>
    <w:p w:rsidR="00E02DFB" w:rsidRPr="007716AF" w:rsidRDefault="00C94211" w:rsidP="002A022B">
      <w:pPr>
        <w:spacing w:line="480" w:lineRule="auto"/>
        <w:jc w:val="center"/>
        <w:rPr>
          <w:rFonts w:ascii="Times New Roman" w:hAnsi="Times New Roman" w:cs="Times New Roman"/>
          <w:sz w:val="24"/>
          <w:szCs w:val="24"/>
        </w:rPr>
      </w:pPr>
      <w:r w:rsidRPr="007716AF">
        <w:rPr>
          <w:rFonts w:ascii="Times New Roman" w:hAnsi="Times New Roman" w:cs="Times New Roman"/>
          <w:sz w:val="24"/>
          <w:szCs w:val="24"/>
        </w:rPr>
        <w:t>Name of lecturer</w:t>
      </w:r>
    </w:p>
    <w:p w:rsidR="00E02DFB" w:rsidRPr="007716AF" w:rsidRDefault="00C94211" w:rsidP="002A022B">
      <w:pPr>
        <w:spacing w:line="480" w:lineRule="auto"/>
        <w:jc w:val="center"/>
        <w:rPr>
          <w:rFonts w:ascii="Times New Roman" w:hAnsi="Times New Roman" w:cs="Times New Roman"/>
          <w:sz w:val="24"/>
          <w:szCs w:val="24"/>
        </w:rPr>
      </w:pPr>
      <w:r w:rsidRPr="007716AF">
        <w:rPr>
          <w:rFonts w:ascii="Times New Roman" w:hAnsi="Times New Roman" w:cs="Times New Roman"/>
          <w:sz w:val="24"/>
          <w:szCs w:val="24"/>
        </w:rPr>
        <w:t>Name of student</w:t>
      </w:r>
    </w:p>
    <w:p w:rsidR="002A022B" w:rsidRPr="007716AF" w:rsidRDefault="00C94211" w:rsidP="002A022B">
      <w:pPr>
        <w:spacing w:line="480" w:lineRule="auto"/>
        <w:jc w:val="center"/>
        <w:rPr>
          <w:rFonts w:ascii="Times New Roman" w:hAnsi="Times New Roman" w:cs="Times New Roman"/>
          <w:sz w:val="24"/>
          <w:szCs w:val="24"/>
        </w:rPr>
      </w:pPr>
      <w:r w:rsidRPr="007716AF">
        <w:rPr>
          <w:rFonts w:ascii="Times New Roman" w:hAnsi="Times New Roman" w:cs="Times New Roman"/>
          <w:sz w:val="24"/>
          <w:szCs w:val="24"/>
        </w:rPr>
        <w:t>Submission date</w:t>
      </w:r>
    </w:p>
    <w:p w:rsidR="002A022B" w:rsidRPr="007716AF" w:rsidRDefault="00C94211" w:rsidP="002A022B">
      <w:pPr>
        <w:jc w:val="center"/>
        <w:rPr>
          <w:rFonts w:ascii="Times New Roman" w:hAnsi="Times New Roman" w:cs="Times New Roman"/>
          <w:sz w:val="24"/>
          <w:szCs w:val="24"/>
        </w:rPr>
      </w:pPr>
      <w:r w:rsidRPr="007716AF">
        <w:rPr>
          <w:rFonts w:ascii="Times New Roman" w:hAnsi="Times New Roman" w:cs="Times New Roman"/>
          <w:sz w:val="24"/>
          <w:szCs w:val="24"/>
        </w:rPr>
        <w:br w:type="page"/>
      </w:r>
    </w:p>
    <w:p w:rsidR="000502AC" w:rsidRPr="007716AF" w:rsidRDefault="00C94211" w:rsidP="00242668">
      <w:pPr>
        <w:spacing w:line="480" w:lineRule="auto"/>
        <w:jc w:val="center"/>
        <w:rPr>
          <w:rFonts w:ascii="Times New Roman" w:hAnsi="Times New Roman" w:cs="Times New Roman"/>
          <w:sz w:val="24"/>
          <w:szCs w:val="24"/>
        </w:rPr>
      </w:pPr>
      <w:r w:rsidRPr="007716AF">
        <w:rPr>
          <w:rFonts w:ascii="Times New Roman" w:hAnsi="Times New Roman" w:cs="Times New Roman"/>
          <w:b/>
          <w:bCs/>
          <w:sz w:val="24"/>
          <w:szCs w:val="24"/>
        </w:rPr>
        <w:lastRenderedPageBreak/>
        <w:t>Franz Peter Schubert history</w:t>
      </w:r>
    </w:p>
    <w:p w:rsidR="000502AC" w:rsidRPr="007716AF" w:rsidRDefault="00C94211" w:rsidP="00242668">
      <w:pPr>
        <w:spacing w:line="480" w:lineRule="auto"/>
        <w:ind w:firstLine="720"/>
        <w:rPr>
          <w:rFonts w:ascii="Times New Roman" w:hAnsi="Times New Roman" w:cs="Times New Roman"/>
          <w:sz w:val="24"/>
          <w:szCs w:val="24"/>
        </w:rPr>
      </w:pPr>
      <w:r w:rsidRPr="007716AF">
        <w:rPr>
          <w:rFonts w:ascii="Times New Roman" w:hAnsi="Times New Roman" w:cs="Times New Roman"/>
          <w:sz w:val="24"/>
          <w:szCs w:val="24"/>
        </w:rPr>
        <w:t>Born on 31</w:t>
      </w:r>
      <w:r w:rsidRPr="007716AF">
        <w:rPr>
          <w:rFonts w:ascii="Times New Roman" w:hAnsi="Times New Roman" w:cs="Times New Roman"/>
          <w:sz w:val="24"/>
          <w:szCs w:val="24"/>
          <w:vertAlign w:val="superscript"/>
        </w:rPr>
        <w:t>st</w:t>
      </w:r>
      <w:r w:rsidRPr="007716AF">
        <w:rPr>
          <w:rFonts w:ascii="Times New Roman" w:hAnsi="Times New Roman" w:cs="Times New Roman"/>
          <w:sz w:val="24"/>
          <w:szCs w:val="24"/>
        </w:rPr>
        <w:t xml:space="preserve"> January 1797, Franz Peter Schubert was an Austrian composer of classical and romantic songs and poems. In his lifetime of about thirty years, Schubert left over six hundred vocal works of secular, sacred music, symphonies, incidental music, chamber music, and operas. </w:t>
      </w:r>
      <w:r w:rsidR="00680C89" w:rsidRPr="007716AF">
        <w:rPr>
          <w:rFonts w:ascii="Times New Roman" w:hAnsi="Times New Roman" w:cs="Times New Roman"/>
          <w:sz w:val="24"/>
          <w:szCs w:val="24"/>
        </w:rPr>
        <w:t>Schubert was born in the residential areas of Himmelpfortgrund Vienna, his talent and gifts in music were noticed in his ages, and his family supported him to develop his talent. His father gave him violin lessons while his elder brother tutored him of piano</w:t>
      </w:r>
      <w:r>
        <w:rPr>
          <w:rStyle w:val="FootnoteReference"/>
          <w:rFonts w:ascii="Times New Roman" w:hAnsi="Times New Roman" w:cs="Times New Roman"/>
          <w:sz w:val="24"/>
          <w:szCs w:val="24"/>
        </w:rPr>
        <w:footnoteReference w:id="1"/>
      </w:r>
      <w:r w:rsidR="00680C89" w:rsidRPr="007716AF">
        <w:rPr>
          <w:rFonts w:ascii="Times New Roman" w:hAnsi="Times New Roman" w:cs="Times New Roman"/>
          <w:sz w:val="24"/>
          <w:szCs w:val="24"/>
        </w:rPr>
        <w:t xml:space="preserve">. At the age of eleven, his family could not match his abilities, and </w:t>
      </w:r>
      <w:r w:rsidR="00381ABB" w:rsidRPr="007716AF">
        <w:rPr>
          <w:rFonts w:ascii="Times New Roman" w:hAnsi="Times New Roman" w:cs="Times New Roman"/>
          <w:sz w:val="24"/>
          <w:szCs w:val="24"/>
        </w:rPr>
        <w:t>in 1808, he became a pupil at Stadtkonvikt School and was familiarized with Haydn music, Beethoven and Mozart.</w:t>
      </w:r>
    </w:p>
    <w:p w:rsidR="00381ABB" w:rsidRPr="007716AF" w:rsidRDefault="00C94211" w:rsidP="00242668">
      <w:pPr>
        <w:spacing w:line="480" w:lineRule="auto"/>
        <w:ind w:firstLine="720"/>
        <w:rPr>
          <w:rFonts w:ascii="Times New Roman" w:hAnsi="Times New Roman" w:cs="Times New Roman"/>
          <w:sz w:val="24"/>
          <w:szCs w:val="24"/>
        </w:rPr>
      </w:pPr>
      <w:r w:rsidRPr="007716AF">
        <w:rPr>
          <w:rFonts w:ascii="Times New Roman" w:hAnsi="Times New Roman" w:cs="Times New Roman"/>
          <w:sz w:val="24"/>
          <w:szCs w:val="24"/>
        </w:rPr>
        <w:t xml:space="preserve">Franz Peter Schubert was the twelfth child of his family of fourteen though nine of his siblings died at infancy. </w:t>
      </w:r>
      <w:r w:rsidR="000F2CBC" w:rsidRPr="007716AF">
        <w:rPr>
          <w:rFonts w:ascii="Times New Roman" w:hAnsi="Times New Roman" w:cs="Times New Roman"/>
          <w:sz w:val="24"/>
          <w:szCs w:val="24"/>
        </w:rPr>
        <w:t xml:space="preserve">His father, Franz Theodor Florian Schubert, was a schoolmaster and was married to Maria Elisabeth Katharina Vietz, the mother to Franz Peter and Schubert and his brothers. Schubert's family came to Vienna in 1784 from Zukmantel, and his father was appointed in his position as a schoolmaster after two years of stay in Vienna. Schubert's mother was a housemaid before marriage. At the age of six, Peter Schubert was enrolled in his father's schools but was receiving instruction from his father from the age of five. </w:t>
      </w:r>
      <w:r w:rsidR="002A022B" w:rsidRPr="007716AF">
        <w:rPr>
          <w:rFonts w:ascii="Times New Roman" w:hAnsi="Times New Roman" w:cs="Times New Roman"/>
          <w:sz w:val="24"/>
          <w:szCs w:val="24"/>
        </w:rPr>
        <w:t xml:space="preserve">It is not well known when Schubert started receiving instruction on music, but his brother Ignaz could recall Franz's words months after teaching him piano lessons. Franz confessed to his brother that he needs no further instruction from, and he could thus navigate his way. Franz kept his word, and within a limited span of time, </w:t>
      </w:r>
      <w:r w:rsidR="009245DE" w:rsidRPr="007716AF">
        <w:rPr>
          <w:rFonts w:ascii="Times New Roman" w:hAnsi="Times New Roman" w:cs="Times New Roman"/>
          <w:sz w:val="24"/>
          <w:szCs w:val="24"/>
        </w:rPr>
        <w:t>I</w:t>
      </w:r>
      <w:r w:rsidR="002A022B" w:rsidRPr="007716AF">
        <w:rPr>
          <w:rFonts w:ascii="Times New Roman" w:hAnsi="Times New Roman" w:cs="Times New Roman"/>
          <w:sz w:val="24"/>
          <w:szCs w:val="24"/>
        </w:rPr>
        <w:t xml:space="preserve">gnaz could notice </w:t>
      </w:r>
      <w:r w:rsidR="009245DE" w:rsidRPr="007716AF">
        <w:rPr>
          <w:rFonts w:ascii="Times New Roman" w:hAnsi="Times New Roman" w:cs="Times New Roman"/>
          <w:sz w:val="24"/>
          <w:szCs w:val="24"/>
        </w:rPr>
        <w:t>Franz</w:t>
      </w:r>
      <w:r w:rsidR="002A022B" w:rsidRPr="007716AF">
        <w:rPr>
          <w:rFonts w:ascii="Times New Roman" w:hAnsi="Times New Roman" w:cs="Times New Roman"/>
          <w:sz w:val="24"/>
          <w:szCs w:val="24"/>
        </w:rPr>
        <w:t>'s success.</w:t>
      </w:r>
    </w:p>
    <w:p w:rsidR="009245DE" w:rsidRPr="007716AF" w:rsidRDefault="00C94211" w:rsidP="00242668">
      <w:pPr>
        <w:spacing w:line="480" w:lineRule="auto"/>
        <w:ind w:firstLine="720"/>
        <w:rPr>
          <w:rFonts w:ascii="Times New Roman" w:hAnsi="Times New Roman" w:cs="Times New Roman"/>
          <w:iCs/>
          <w:sz w:val="24"/>
          <w:szCs w:val="24"/>
        </w:rPr>
      </w:pPr>
      <w:r w:rsidRPr="007716AF">
        <w:rPr>
          <w:rFonts w:ascii="Times New Roman" w:hAnsi="Times New Roman" w:cs="Times New Roman"/>
          <w:sz w:val="24"/>
          <w:szCs w:val="24"/>
        </w:rPr>
        <w:lastRenderedPageBreak/>
        <w:t xml:space="preserve">Antonio Salieri first noticed the talent of young Schubert in 1804 when his </w:t>
      </w:r>
      <w:r w:rsidR="00642B0D" w:rsidRPr="007716AF">
        <w:rPr>
          <w:rFonts w:ascii="Times New Roman" w:hAnsi="Times New Roman" w:cs="Times New Roman"/>
          <w:sz w:val="24"/>
          <w:szCs w:val="24"/>
        </w:rPr>
        <w:t xml:space="preserve">vocal talent was recognized. Antonio Salieri was the lead musical body in Vienna. Under choir sponsorship, the young Schubert become a pupil Stadtkonvikt where he was introduced </w:t>
      </w:r>
      <w:r w:rsidR="006354BE" w:rsidRPr="007716AF">
        <w:rPr>
          <w:rFonts w:ascii="Times New Roman" w:hAnsi="Times New Roman" w:cs="Times New Roman"/>
          <w:sz w:val="24"/>
          <w:szCs w:val="24"/>
        </w:rPr>
        <w:t xml:space="preserve">to Joseph Haydn symphonies and Mozart symphonies. When he was introduced to Beethoven symphonies, the young Schubert developed great admiration for the symphonies. This laid the foundation of Schubert's musical education and success. Due to his musical genius, Salieri decided to train the young Schubert on musical theories to improve on his composition of different genres. Schubert's first </w:t>
      </w:r>
      <w:r w:rsidR="00961A02" w:rsidRPr="007716AF">
        <w:rPr>
          <w:rFonts w:ascii="Times New Roman" w:hAnsi="Times New Roman" w:cs="Times New Roman"/>
          <w:sz w:val="24"/>
          <w:szCs w:val="24"/>
        </w:rPr>
        <w:t>composition was “</w:t>
      </w:r>
      <w:r w:rsidR="00961A02" w:rsidRPr="007716AF">
        <w:rPr>
          <w:rFonts w:ascii="Times New Roman" w:hAnsi="Times New Roman" w:cs="Times New Roman"/>
          <w:i/>
          <w:iCs/>
          <w:sz w:val="24"/>
          <w:szCs w:val="24"/>
        </w:rPr>
        <w:t>Klagegesang der Hagar”</w:t>
      </w:r>
      <w:r w:rsidR="00961A02" w:rsidRPr="007716AF">
        <w:rPr>
          <w:rFonts w:ascii="Times New Roman" w:hAnsi="Times New Roman" w:cs="Times New Roman"/>
          <w:iCs/>
          <w:sz w:val="24"/>
          <w:szCs w:val="24"/>
        </w:rPr>
        <w:t xml:space="preserve"> and occasionally leads the Stadtkonvikt's orchestra. Schubert dedicated his time to the orchestra and the composting chamber and composed several songs choral works and piano pieces. </w:t>
      </w:r>
      <w:r w:rsidR="003142A5" w:rsidRPr="007716AF">
        <w:rPr>
          <w:rFonts w:ascii="Times New Roman" w:hAnsi="Times New Roman" w:cs="Times New Roman"/>
          <w:iCs/>
          <w:sz w:val="24"/>
          <w:szCs w:val="24"/>
        </w:rPr>
        <w:t>It was the orchestra that Schubert first wrote for before starting his composition. Under the orchestra, he is known for a "Kyrie" (D 31) and Salve Regina" (D 27)</w:t>
      </w:r>
      <w:r w:rsidR="00641036" w:rsidRPr="007716AF">
        <w:rPr>
          <w:rFonts w:ascii="Times New Roman" w:hAnsi="Times New Roman" w:cs="Times New Roman"/>
          <w:iCs/>
          <w:sz w:val="24"/>
          <w:szCs w:val="24"/>
        </w:rPr>
        <w:t>.</w:t>
      </w:r>
      <w:r>
        <w:rPr>
          <w:rStyle w:val="FootnoteReference"/>
          <w:rFonts w:ascii="Times New Roman" w:hAnsi="Times New Roman" w:cs="Times New Roman"/>
          <w:iCs/>
          <w:sz w:val="24"/>
          <w:szCs w:val="24"/>
        </w:rPr>
        <w:footnoteReference w:id="2"/>
      </w:r>
    </w:p>
    <w:p w:rsidR="00E02DFB" w:rsidRPr="007716AF" w:rsidRDefault="00C94211" w:rsidP="00242668">
      <w:pPr>
        <w:spacing w:line="480" w:lineRule="auto"/>
        <w:ind w:firstLine="720"/>
        <w:rPr>
          <w:rFonts w:ascii="Times New Roman" w:hAnsi="Times New Roman" w:cs="Times New Roman"/>
          <w:sz w:val="24"/>
          <w:szCs w:val="24"/>
        </w:rPr>
      </w:pPr>
      <w:r w:rsidRPr="007716AF">
        <w:rPr>
          <w:rFonts w:ascii="Times New Roman" w:hAnsi="Times New Roman" w:cs="Times New Roman"/>
          <w:iCs/>
          <w:sz w:val="24"/>
          <w:szCs w:val="24"/>
        </w:rPr>
        <w:t xml:space="preserve">In late 1813, Shubert left Stadtkonvikt and trained as a teacher at St. Anna's normal hauptschuke, and the following year he joined his father as a teacher. For two years, Schubert worked hard in his school duties while taking private music lessons from Salieri. This training gave him more technical skills making him a better teacher. He parted ways with teaching in 1817. </w:t>
      </w:r>
      <w:r w:rsidR="0015124D" w:rsidRPr="007716AF">
        <w:rPr>
          <w:rFonts w:ascii="Times New Roman" w:hAnsi="Times New Roman" w:cs="Times New Roman"/>
          <w:iCs/>
          <w:sz w:val="24"/>
          <w:szCs w:val="24"/>
        </w:rPr>
        <w:t xml:space="preserve">Franz Schubert met Therese Grob in 1814 and wrote several songs. He later wanted to marry her, but the marriage did not materialize due to the 1815 harsh marriage laws. 1815 was the most prolific year for Schubert as he wrote more than 20,000 music bars, some of which were choir works, and more than half were for the orchestra. 1n 1816, Schubert applied to join Laibach but failed to secure a post for himself. He attained his musical maturity after his composition in 1819 and 1820. In 1820, Schubert witnessed two of his opera works being staged; </w:t>
      </w:r>
      <w:r w:rsidR="00325A0C" w:rsidRPr="007716AF">
        <w:rPr>
          <w:rFonts w:ascii="Times New Roman" w:hAnsi="Times New Roman" w:cs="Times New Roman"/>
          <w:iCs/>
          <w:sz w:val="24"/>
          <w:szCs w:val="24"/>
        </w:rPr>
        <w:t>“</w:t>
      </w:r>
      <w:r w:rsidR="0015124D" w:rsidRPr="007716AF">
        <w:rPr>
          <w:rFonts w:ascii="Times New Roman" w:hAnsi="Times New Roman" w:cs="Times New Roman"/>
          <w:bCs/>
          <w:iCs/>
          <w:sz w:val="24"/>
          <w:szCs w:val="24"/>
          <w:lang w:val="de-DE"/>
        </w:rPr>
        <w:t xml:space="preserve">Die </w:t>
      </w:r>
      <w:r w:rsidR="00325A0C" w:rsidRPr="007716AF">
        <w:rPr>
          <w:rFonts w:ascii="Times New Roman" w:hAnsi="Times New Roman" w:cs="Times New Roman"/>
          <w:bCs/>
          <w:iCs/>
          <w:sz w:val="24"/>
          <w:szCs w:val="24"/>
          <w:lang w:val="de-DE"/>
        </w:rPr>
        <w:t>Zwillingsbrüder</w:t>
      </w:r>
      <w:r w:rsidR="0015124D" w:rsidRPr="007716AF">
        <w:rPr>
          <w:rFonts w:ascii="Times New Roman" w:hAnsi="Times New Roman" w:cs="Times New Roman"/>
          <w:iCs/>
          <w:sz w:val="24"/>
          <w:szCs w:val="24"/>
        </w:rPr>
        <w:t> (D. 647)</w:t>
      </w:r>
      <w:r w:rsidR="00325A0C" w:rsidRPr="007716AF">
        <w:rPr>
          <w:rFonts w:ascii="Times New Roman" w:hAnsi="Times New Roman" w:cs="Times New Roman"/>
          <w:iCs/>
          <w:sz w:val="24"/>
          <w:szCs w:val="24"/>
        </w:rPr>
        <w:t>”</w:t>
      </w:r>
      <w:r w:rsidR="0015124D" w:rsidRPr="007716AF">
        <w:rPr>
          <w:rFonts w:ascii="Times New Roman" w:hAnsi="Times New Roman" w:cs="Times New Roman"/>
          <w:iCs/>
          <w:sz w:val="24"/>
          <w:szCs w:val="24"/>
        </w:rPr>
        <w:t xml:space="preserve"> staged on 14</w:t>
      </w:r>
      <w:r w:rsidR="00325A0C" w:rsidRPr="007716AF">
        <w:rPr>
          <w:rFonts w:ascii="Times New Roman" w:hAnsi="Times New Roman" w:cs="Times New Roman"/>
          <w:iCs/>
          <w:sz w:val="24"/>
          <w:szCs w:val="24"/>
          <w:vertAlign w:val="superscript"/>
        </w:rPr>
        <w:t>th</w:t>
      </w:r>
      <w:r w:rsidR="0015124D" w:rsidRPr="007716AF">
        <w:rPr>
          <w:rFonts w:ascii="Times New Roman" w:hAnsi="Times New Roman" w:cs="Times New Roman"/>
          <w:iCs/>
          <w:sz w:val="24"/>
          <w:szCs w:val="24"/>
        </w:rPr>
        <w:t xml:space="preserve"> </w:t>
      </w:r>
      <w:r w:rsidR="00325A0C" w:rsidRPr="007716AF">
        <w:rPr>
          <w:rFonts w:ascii="Times New Roman" w:hAnsi="Times New Roman" w:cs="Times New Roman"/>
          <w:iCs/>
          <w:sz w:val="24"/>
          <w:szCs w:val="24"/>
        </w:rPr>
        <w:t>June 1820 and “Die Zauberharfe” (D. 644) staged on 21</w:t>
      </w:r>
      <w:r w:rsidR="00325A0C" w:rsidRPr="007716AF">
        <w:rPr>
          <w:rFonts w:ascii="Times New Roman" w:hAnsi="Times New Roman" w:cs="Times New Roman"/>
          <w:iCs/>
          <w:sz w:val="24"/>
          <w:szCs w:val="24"/>
          <w:vertAlign w:val="superscript"/>
        </w:rPr>
        <w:t>st</w:t>
      </w:r>
      <w:r w:rsidR="00325A0C" w:rsidRPr="007716AF">
        <w:rPr>
          <w:rFonts w:ascii="Times New Roman" w:hAnsi="Times New Roman" w:cs="Times New Roman"/>
          <w:iCs/>
          <w:sz w:val="24"/>
          <w:szCs w:val="24"/>
        </w:rPr>
        <w:t xml:space="preserve"> august the same year. Some of Schubert's works were unfinished and have brought about discussions as to why he did not finish. For example, the </w:t>
      </w:r>
      <w:r w:rsidR="00417BCA" w:rsidRPr="007716AF">
        <w:rPr>
          <w:rFonts w:ascii="Times New Roman" w:hAnsi="Times New Roman" w:cs="Times New Roman"/>
          <w:iCs/>
          <w:sz w:val="24"/>
          <w:szCs w:val="24"/>
        </w:rPr>
        <w:t>“</w:t>
      </w:r>
      <w:hyperlink r:id="rId7" w:history="1">
        <w:r w:rsidR="00325A0C" w:rsidRPr="007716AF">
          <w:rPr>
            <w:rStyle w:val="Hyperlink"/>
            <w:rFonts w:ascii="Times New Roman" w:hAnsi="Times New Roman" w:cs="Times New Roman"/>
            <w:iCs/>
            <w:color w:val="auto"/>
            <w:sz w:val="24"/>
            <w:szCs w:val="24"/>
            <w:u w:val="none"/>
          </w:rPr>
          <w:t>Symphony in B minor</w:t>
        </w:r>
      </w:hyperlink>
      <w:r w:rsidR="00417BCA" w:rsidRPr="007716AF">
        <w:rPr>
          <w:rFonts w:ascii="Times New Roman" w:hAnsi="Times New Roman" w:cs="Times New Roman"/>
          <w:iCs/>
          <w:sz w:val="24"/>
          <w:szCs w:val="24"/>
        </w:rPr>
        <w:t>,"</w:t>
      </w:r>
      <w:r w:rsidR="00325A0C" w:rsidRPr="007716AF">
        <w:rPr>
          <w:rFonts w:ascii="Times New Roman" w:hAnsi="Times New Roman" w:cs="Times New Roman"/>
          <w:iCs/>
          <w:sz w:val="24"/>
          <w:szCs w:val="24"/>
        </w:rPr>
        <w:t xml:space="preserve"> written in 1822 and 1823, wrote his first largest song, "</w:t>
      </w:r>
      <w:hyperlink r:id="rId8" w:history="1">
        <w:r w:rsidR="00325A0C" w:rsidRPr="007716AF">
          <w:rPr>
            <w:rStyle w:val="Hyperlink"/>
            <w:rFonts w:ascii="Times New Roman" w:hAnsi="Times New Roman" w:cs="Times New Roman"/>
            <w:iCs/>
            <w:color w:val="auto"/>
            <w:sz w:val="24"/>
            <w:szCs w:val="24"/>
            <w:u w:val="none"/>
          </w:rPr>
          <w:t>Die schöne Müllerin</w:t>
        </w:r>
      </w:hyperlink>
      <w:r w:rsidR="00325A0C" w:rsidRPr="007716AF">
        <w:rPr>
          <w:rFonts w:ascii="Times New Roman" w:hAnsi="Times New Roman" w:cs="Times New Roman"/>
          <w:iCs/>
          <w:sz w:val="24"/>
          <w:szCs w:val="24"/>
        </w:rPr>
        <w:t xml:space="preserve"> (D. 795)." Over his musical period, Schubert is mostly known for his </w:t>
      </w:r>
      <w:r w:rsidR="00417BCA" w:rsidRPr="007716AF">
        <w:rPr>
          <w:rFonts w:ascii="Times New Roman" w:hAnsi="Times New Roman" w:cs="Times New Roman"/>
          <w:iCs/>
          <w:sz w:val="24"/>
          <w:szCs w:val="24"/>
        </w:rPr>
        <w:t xml:space="preserve">sophisticated styles of writing, which is commonly found in  </w:t>
      </w:r>
      <w:r w:rsidR="00325A0C" w:rsidRPr="007716AF">
        <w:rPr>
          <w:rFonts w:ascii="Times New Roman" w:hAnsi="Times New Roman" w:cs="Times New Roman"/>
          <w:iCs/>
          <w:sz w:val="24"/>
          <w:szCs w:val="24"/>
        </w:rPr>
        <w:t xml:space="preserve"> </w:t>
      </w:r>
      <w:r w:rsidR="00417BCA" w:rsidRPr="007716AF">
        <w:rPr>
          <w:rFonts w:ascii="Times New Roman" w:hAnsi="Times New Roman" w:cs="Times New Roman"/>
          <w:iCs/>
          <w:sz w:val="24"/>
          <w:szCs w:val="24"/>
        </w:rPr>
        <w:t>"Die Forelle" or "The Trout." Christian Fredrick Schubert first wrote the genre in poem form and published in 1782.  In late 1828, Schubert visited a physician who diagnosed him with symptoms of mercury poisoning, a treatment that was used to treat syphilis in that time</w:t>
      </w:r>
      <w:r>
        <w:rPr>
          <w:rStyle w:val="FootnoteReference"/>
          <w:rFonts w:ascii="Times New Roman" w:hAnsi="Times New Roman" w:cs="Times New Roman"/>
          <w:iCs/>
          <w:sz w:val="24"/>
          <w:szCs w:val="24"/>
        </w:rPr>
        <w:footnoteReference w:id="3"/>
      </w:r>
      <w:r w:rsidR="00417BCA" w:rsidRPr="007716AF">
        <w:rPr>
          <w:rFonts w:ascii="Times New Roman" w:hAnsi="Times New Roman" w:cs="Times New Roman"/>
          <w:iCs/>
          <w:sz w:val="24"/>
          <w:szCs w:val="24"/>
        </w:rPr>
        <w:t>. In November, the symptoms worsened and could not retain solid food. As such, he confessed to some of the friends that he was about to die and wished to hear his favorite song "</w:t>
      </w:r>
      <w:hyperlink r:id="rId9" w:tooltip="Ludwig van Beethoven" w:history="1">
        <w:r w:rsidR="00417BCA" w:rsidRPr="007716AF">
          <w:rPr>
            <w:rStyle w:val="Hyperlink"/>
            <w:rFonts w:ascii="Times New Roman" w:hAnsi="Times New Roman" w:cs="Times New Roman"/>
            <w:iCs/>
            <w:color w:val="auto"/>
            <w:sz w:val="24"/>
            <w:szCs w:val="24"/>
            <w:u w:val="none"/>
          </w:rPr>
          <w:t>Beethoven's</w:t>
        </w:r>
      </w:hyperlink>
      <w:r w:rsidR="00417BCA" w:rsidRPr="007716AF">
        <w:rPr>
          <w:rFonts w:ascii="Times New Roman" w:hAnsi="Times New Roman" w:cs="Times New Roman"/>
          <w:iCs/>
          <w:sz w:val="24"/>
          <w:szCs w:val="24"/>
        </w:rPr>
        <w:t> String Quartet No. 14 in C-sharp minor, Op. 131</w:t>
      </w:r>
      <w:r w:rsidR="00417BCA" w:rsidRPr="007716AF">
        <w:rPr>
          <w:rFonts w:ascii="Times New Roman" w:hAnsi="Times New Roman" w:cs="Times New Roman"/>
          <w:sz w:val="24"/>
          <w:szCs w:val="24"/>
        </w:rPr>
        <w:t>," which his friend played to him before he died on 19</w:t>
      </w:r>
      <w:r w:rsidR="00417BCA" w:rsidRPr="007716AF">
        <w:rPr>
          <w:rFonts w:ascii="Times New Roman" w:hAnsi="Times New Roman" w:cs="Times New Roman"/>
          <w:sz w:val="24"/>
          <w:szCs w:val="24"/>
          <w:vertAlign w:val="superscript"/>
        </w:rPr>
        <w:t>th</w:t>
      </w:r>
      <w:r w:rsidR="00417BCA" w:rsidRPr="007716AF">
        <w:rPr>
          <w:rFonts w:ascii="Times New Roman" w:hAnsi="Times New Roman" w:cs="Times New Roman"/>
          <w:sz w:val="24"/>
          <w:szCs w:val="24"/>
        </w:rPr>
        <w:t xml:space="preserve"> November 1828 at the age of 31 years. </w:t>
      </w:r>
      <w:r w:rsidR="00B47350" w:rsidRPr="007716AF">
        <w:rPr>
          <w:rFonts w:ascii="Times New Roman" w:hAnsi="Times New Roman" w:cs="Times New Roman"/>
          <w:sz w:val="24"/>
          <w:szCs w:val="24"/>
        </w:rPr>
        <w:t xml:space="preserve">Typhoid fever was officially diagnosed as the cause of his death, which caused Schubert's death in his brother's apartment in Vienna. In 1872, Schubert's memorial was erected in Vienna, but his grave, together with that of Beethoven, was moved to Zentalfriendhof and buried next to </w:t>
      </w:r>
      <w:hyperlink r:id="rId10" w:history="1">
        <w:r w:rsidR="00B47350" w:rsidRPr="007716AF">
          <w:rPr>
            <w:rStyle w:val="Hyperlink"/>
            <w:rFonts w:ascii="Times New Roman" w:hAnsi="Times New Roman" w:cs="Times New Roman"/>
            <w:color w:val="auto"/>
            <w:sz w:val="24"/>
            <w:szCs w:val="24"/>
            <w:u w:val="none"/>
          </w:rPr>
          <w:t>Johannes Brahms</w:t>
        </w:r>
      </w:hyperlink>
      <w:r w:rsidR="00B47350" w:rsidRPr="007716AF">
        <w:rPr>
          <w:rFonts w:ascii="Times New Roman" w:hAnsi="Times New Roman" w:cs="Times New Roman"/>
          <w:sz w:val="24"/>
          <w:szCs w:val="24"/>
        </w:rPr>
        <w:t xml:space="preserve"> and </w:t>
      </w:r>
      <w:hyperlink r:id="rId11" w:history="1">
        <w:r w:rsidR="00B47350" w:rsidRPr="007716AF">
          <w:rPr>
            <w:rStyle w:val="Hyperlink"/>
            <w:rFonts w:ascii="Times New Roman" w:hAnsi="Times New Roman" w:cs="Times New Roman"/>
            <w:color w:val="auto"/>
            <w:sz w:val="24"/>
            <w:szCs w:val="24"/>
            <w:u w:val="none"/>
          </w:rPr>
          <w:t>Johann Strauss II</w:t>
        </w:r>
      </w:hyperlink>
      <w:r w:rsidR="00B47350" w:rsidRPr="007716AF">
        <w:rPr>
          <w:rFonts w:ascii="Times New Roman" w:hAnsi="Times New Roman" w:cs="Times New Roman"/>
          <w:sz w:val="24"/>
          <w:szCs w:val="24"/>
        </w:rPr>
        <w:t xml:space="preserve"> where his grave can be found in the present Schubert Park. </w:t>
      </w:r>
    </w:p>
    <w:p w:rsidR="00B47350" w:rsidRPr="007716AF" w:rsidRDefault="00C94211" w:rsidP="00242668">
      <w:pPr>
        <w:spacing w:line="480" w:lineRule="auto"/>
        <w:jc w:val="center"/>
        <w:rPr>
          <w:rFonts w:ascii="Times New Roman" w:hAnsi="Times New Roman" w:cs="Times New Roman"/>
          <w:b/>
          <w:sz w:val="24"/>
          <w:szCs w:val="24"/>
        </w:rPr>
      </w:pPr>
      <w:r w:rsidRPr="007716AF">
        <w:rPr>
          <w:rFonts w:ascii="Times New Roman" w:hAnsi="Times New Roman" w:cs="Times New Roman"/>
          <w:b/>
          <w:sz w:val="24"/>
          <w:szCs w:val="24"/>
        </w:rPr>
        <w:t>Die Forelle analysis</w:t>
      </w:r>
    </w:p>
    <w:p w:rsidR="00E86BC4" w:rsidRPr="007716AF" w:rsidRDefault="00C94211" w:rsidP="00242668">
      <w:pPr>
        <w:spacing w:line="480" w:lineRule="auto"/>
        <w:rPr>
          <w:rFonts w:ascii="Times New Roman" w:hAnsi="Times New Roman" w:cs="Times New Roman"/>
          <w:sz w:val="24"/>
          <w:szCs w:val="24"/>
        </w:rPr>
      </w:pPr>
      <w:r w:rsidRPr="007716AF">
        <w:rPr>
          <w:rFonts w:ascii="Times New Roman" w:hAnsi="Times New Roman" w:cs="Times New Roman"/>
          <w:sz w:val="24"/>
          <w:szCs w:val="24"/>
        </w:rPr>
        <w:tab/>
        <w:t>Die Forelle is a song Schubert</w:t>
      </w:r>
      <w:r w:rsidR="00764196" w:rsidRPr="007716AF">
        <w:rPr>
          <w:rFonts w:ascii="Times New Roman" w:hAnsi="Times New Roman" w:cs="Times New Roman"/>
          <w:sz w:val="24"/>
          <w:szCs w:val="24"/>
        </w:rPr>
        <w:t xml:space="preserve"> Franz wrote in 1817</w:t>
      </w:r>
      <w:r w:rsidRPr="007716AF">
        <w:rPr>
          <w:rFonts w:ascii="Times New Roman" w:hAnsi="Times New Roman" w:cs="Times New Roman"/>
          <w:sz w:val="24"/>
          <w:szCs w:val="24"/>
        </w:rPr>
        <w:t xml:space="preserve"> but reached its peak between 1818 and 1821.  Scholars have attributed this song to the composer's declining health, but this cannot be held accountable for the production of the song. The original form of the song was a poem written by Christian Friedrich Schubert, which was published in 1782. The original form of the genre </w:t>
      </w:r>
      <w:r w:rsidR="00F7070B" w:rsidRPr="007716AF">
        <w:rPr>
          <w:rFonts w:ascii="Times New Roman" w:hAnsi="Times New Roman" w:cs="Times New Roman"/>
          <w:sz w:val="24"/>
          <w:szCs w:val="24"/>
        </w:rPr>
        <w:t>contained four verses, but Schubert left the last verse intentionally in his song. Schubert can be said to have intended to warn young ladies against men with rods, which can be attributed to power or those who have financial power</w:t>
      </w:r>
      <w:r>
        <w:rPr>
          <w:rStyle w:val="FootnoteReference"/>
          <w:rFonts w:ascii="Times New Roman" w:hAnsi="Times New Roman" w:cs="Times New Roman"/>
          <w:sz w:val="24"/>
          <w:szCs w:val="24"/>
        </w:rPr>
        <w:footnoteReference w:id="4"/>
      </w:r>
      <w:r w:rsidR="00F7070B" w:rsidRPr="007716AF">
        <w:rPr>
          <w:rFonts w:ascii="Times New Roman" w:hAnsi="Times New Roman" w:cs="Times New Roman"/>
          <w:sz w:val="24"/>
          <w:szCs w:val="24"/>
        </w:rPr>
        <w:t xml:space="preserve">. </w:t>
      </w:r>
      <w:r w:rsidR="00BC79EB" w:rsidRPr="007716AF">
        <w:rPr>
          <w:rFonts w:ascii="Times New Roman" w:hAnsi="Times New Roman" w:cs="Times New Roman"/>
          <w:sz w:val="24"/>
          <w:szCs w:val="24"/>
        </w:rPr>
        <w:t>As such, Schubert tried to advise the young ladies to avoi</w:t>
      </w:r>
      <w:r w:rsidR="00764196" w:rsidRPr="007716AF">
        <w:rPr>
          <w:rFonts w:ascii="Times New Roman" w:hAnsi="Times New Roman" w:cs="Times New Roman"/>
          <w:sz w:val="24"/>
          <w:szCs w:val="24"/>
        </w:rPr>
        <w:t xml:space="preserve">d the tricks of the young men </w:t>
      </w:r>
      <w:r w:rsidR="00BC79EB" w:rsidRPr="007716AF">
        <w:rPr>
          <w:rFonts w:ascii="Times New Roman" w:hAnsi="Times New Roman" w:cs="Times New Roman"/>
          <w:sz w:val="24"/>
          <w:szCs w:val="24"/>
        </w:rPr>
        <w:t>and those in power. The use of a fisherman with a rod is used symbolically in the song to symbolize these kinds of people in society. The song is also known as "The trout" in its English version.</w:t>
      </w:r>
    </w:p>
    <w:p w:rsidR="00BC79EB" w:rsidRPr="007716AF" w:rsidRDefault="00C94211" w:rsidP="00242668">
      <w:pPr>
        <w:spacing w:line="480" w:lineRule="auto"/>
        <w:rPr>
          <w:rFonts w:ascii="Times New Roman" w:hAnsi="Times New Roman" w:cs="Times New Roman"/>
          <w:sz w:val="24"/>
          <w:szCs w:val="24"/>
        </w:rPr>
      </w:pPr>
      <w:r w:rsidRPr="007716AF">
        <w:rPr>
          <w:rFonts w:ascii="Times New Roman" w:hAnsi="Times New Roman" w:cs="Times New Roman"/>
          <w:sz w:val="24"/>
          <w:szCs w:val="24"/>
        </w:rPr>
        <w:t xml:space="preserve"> The song storyline and is about the poet standing on the shores of a stream watching a fisherman with his rod trying to trap a trout. The poem cannot believe that the fisherman can be lack to catch the trout, but he could not believe his eyes. This is because the water was so clear that the trout could be seen even from far. The poem could understand the tricks used by the fisherman as he stubbed the waters and finally caught the fish. </w:t>
      </w:r>
      <w:r w:rsidR="00083433" w:rsidRPr="007716AF">
        <w:rPr>
          <w:rFonts w:ascii="Times New Roman" w:hAnsi="Times New Roman" w:cs="Times New Roman"/>
          <w:sz w:val="24"/>
          <w:szCs w:val="24"/>
        </w:rPr>
        <w:t>The storyline ends with the poet advising the young ladies to avoid such men as they can lead them to problems. This storyline can be said to be simple, but it is what peter Schubert used to make simple storylines to be the greatest musical pieces. When listening to music, the message of the song is clearly put across, and everyone can enjoy its musicality.</w:t>
      </w:r>
    </w:p>
    <w:p w:rsidR="00083433" w:rsidRPr="007716AF" w:rsidRDefault="00C94211" w:rsidP="00242668">
      <w:pPr>
        <w:spacing w:line="480" w:lineRule="auto"/>
        <w:rPr>
          <w:rFonts w:ascii="Times New Roman" w:hAnsi="Times New Roman" w:cs="Times New Roman"/>
          <w:sz w:val="24"/>
          <w:szCs w:val="24"/>
        </w:rPr>
      </w:pPr>
      <w:r w:rsidRPr="007716AF">
        <w:rPr>
          <w:rFonts w:ascii="Times New Roman" w:hAnsi="Times New Roman" w:cs="Times New Roman"/>
          <w:sz w:val="24"/>
          <w:szCs w:val="24"/>
        </w:rPr>
        <w:tab/>
        <w:t xml:space="preserve">Accompanied by piano tunes, the song is easily sung able and also one can sing without these melodies as it is easily memorable. The song begins with a playful motif dominated by the left side that is moving up and down that represents the movement of the fish in the water. </w:t>
      </w:r>
      <w:r w:rsidR="00122E82" w:rsidRPr="007716AF">
        <w:rPr>
          <w:rFonts w:ascii="Times New Roman" w:hAnsi="Times New Roman" w:cs="Times New Roman"/>
          <w:sz w:val="24"/>
          <w:szCs w:val="24"/>
        </w:rPr>
        <w:t xml:space="preserve">The vocal line is playful as the melodies and all aim at creating a playful scenario. This allows the audience to share and enjoy the emotions created by the song. In the first two verses, the composer described the movement of trout, and the fisherman could not catch the trout due to its trickery movements. The playfulness of the song expresses this. The fisherman being impatient, he stables the waters, and the fish is caught by the rod. The fish struggles for survival on the rod. This is signal by the increased motif of the piano that abandons all rests, and thus the fish is no longer enjoying and playing but struggling. The rod is then quivered, and the piano comes to a stand signaling the silence of the fish. </w:t>
      </w:r>
      <w:r w:rsidR="000330E9" w:rsidRPr="007716AF">
        <w:rPr>
          <w:rFonts w:ascii="Times New Roman" w:hAnsi="Times New Roman" w:cs="Times New Roman"/>
          <w:sz w:val="24"/>
          <w:szCs w:val="24"/>
        </w:rPr>
        <w:t>The song ends with the opening motif, which is an iron mimicking of the original happy sound of the song. The initial happy sounds signaled how the trough was victorious, but the ending signals the victory of the fisherman.</w:t>
      </w:r>
    </w:p>
    <w:p w:rsidR="000330E9" w:rsidRPr="007716AF" w:rsidRDefault="00C94211" w:rsidP="00242668">
      <w:pPr>
        <w:spacing w:line="480" w:lineRule="auto"/>
        <w:rPr>
          <w:rFonts w:ascii="Times New Roman" w:hAnsi="Times New Roman" w:cs="Times New Roman"/>
          <w:sz w:val="24"/>
          <w:szCs w:val="24"/>
        </w:rPr>
      </w:pPr>
      <w:r w:rsidRPr="007716AF">
        <w:rPr>
          <w:rFonts w:ascii="Times New Roman" w:hAnsi="Times New Roman" w:cs="Times New Roman"/>
          <w:sz w:val="24"/>
          <w:szCs w:val="24"/>
        </w:rPr>
        <w:t xml:space="preserve"> This genre is a song (lied) composed in 1817, which uses a solo voice and a piano</w:t>
      </w:r>
      <w:r w:rsidR="00764196" w:rsidRPr="007716AF">
        <w:rPr>
          <w:rFonts w:ascii="Times New Roman" w:hAnsi="Times New Roman" w:cs="Times New Roman"/>
          <w:sz w:val="24"/>
          <w:szCs w:val="24"/>
        </w:rPr>
        <w:t>. Franz Schubert decided to omit the final part of the poem that discouraged young ladies from taking the tricks of the young men. The intentions of omission are not known, and the trait of omission came to be Schubert's unique form of composing music. Many scholars have interpreted the song and associated it with nature and the fight for freedom of speech</w:t>
      </w:r>
      <w:r>
        <w:rPr>
          <w:rStyle w:val="FootnoteReference"/>
          <w:rFonts w:ascii="Times New Roman" w:hAnsi="Times New Roman" w:cs="Times New Roman"/>
          <w:sz w:val="24"/>
          <w:szCs w:val="24"/>
        </w:rPr>
        <w:footnoteReference w:id="5"/>
      </w:r>
      <w:r w:rsidR="00764196" w:rsidRPr="007716AF">
        <w:rPr>
          <w:rFonts w:ascii="Times New Roman" w:hAnsi="Times New Roman" w:cs="Times New Roman"/>
          <w:sz w:val="24"/>
          <w:szCs w:val="24"/>
        </w:rPr>
        <w:t xml:space="preserve">. The song is thus one of many classic songs that many wish to ear and listen to. Its musicality makes one remember the verses easily and thus the best song ever. </w:t>
      </w:r>
      <w:r w:rsidR="002E6DF7" w:rsidRPr="007716AF">
        <w:rPr>
          <w:rFonts w:ascii="Times New Roman" w:hAnsi="Times New Roman" w:cs="Times New Roman"/>
          <w:sz w:val="24"/>
          <w:szCs w:val="24"/>
        </w:rPr>
        <w:t xml:space="preserve">Accompaniment by the piano tunes, the song attracts ears, and people cannot miss its musicality whenever the song is played. Another aspect of the song that makes it prominent among other songs of the same genre and different genres is its message. Though many scholars say the last part that contained the morale and moral lessons were omitted, the song remains relevant in modern society. Young men and those in power are tricking young ladies. These men use then and dump them after they satisfy their needs. This is the kind of massage that should be passed to the young generation, especially the young ladies. </w:t>
      </w:r>
      <w:r w:rsidR="00242668" w:rsidRPr="007716AF">
        <w:rPr>
          <w:rFonts w:ascii="Times New Roman" w:hAnsi="Times New Roman" w:cs="Times New Roman"/>
          <w:sz w:val="24"/>
          <w:szCs w:val="24"/>
        </w:rPr>
        <w:t>The message of this song is conveyed in the last part of the song.</w:t>
      </w:r>
      <w:r>
        <w:rPr>
          <w:rStyle w:val="FootnoteReference"/>
          <w:rFonts w:ascii="Times New Roman" w:hAnsi="Times New Roman" w:cs="Times New Roman"/>
          <w:sz w:val="24"/>
          <w:szCs w:val="24"/>
        </w:rPr>
        <w:footnoteReference w:id="6"/>
      </w:r>
    </w:p>
    <w:p w:rsidR="00242668" w:rsidRPr="007716AF" w:rsidRDefault="00C94211" w:rsidP="00242668">
      <w:pPr>
        <w:spacing w:line="480" w:lineRule="auto"/>
        <w:rPr>
          <w:rFonts w:ascii="Times New Roman" w:hAnsi="Times New Roman" w:cs="Times New Roman"/>
          <w:sz w:val="24"/>
          <w:szCs w:val="24"/>
        </w:rPr>
      </w:pPr>
      <w:r w:rsidRPr="007716AF">
        <w:rPr>
          <w:rFonts w:ascii="Times New Roman" w:hAnsi="Times New Roman" w:cs="Times New Roman"/>
          <w:sz w:val="24"/>
          <w:szCs w:val="24"/>
        </w:rPr>
        <w:t>“You who are at the golden spring of safe youth,Remember the trout; you see the danger, so hurry!</w:t>
      </w:r>
    </w:p>
    <w:p w:rsidR="00242668" w:rsidRPr="007716AF" w:rsidRDefault="00C94211" w:rsidP="00242668">
      <w:pPr>
        <w:spacing w:line="480" w:lineRule="auto"/>
        <w:rPr>
          <w:rFonts w:ascii="Times New Roman" w:hAnsi="Times New Roman" w:cs="Times New Roman"/>
          <w:sz w:val="24"/>
          <w:szCs w:val="24"/>
        </w:rPr>
      </w:pPr>
      <w:r w:rsidRPr="007716AF">
        <w:rPr>
          <w:rFonts w:ascii="Times New Roman" w:hAnsi="Times New Roman" w:cs="Times New Roman"/>
          <w:sz w:val="24"/>
          <w:szCs w:val="24"/>
        </w:rPr>
        <w:t>Most of the time, you are missing for want of wisdom, girl, seeseducer with the Angel! Otherwise, you are bleeding too late!"</w:t>
      </w:r>
      <w:r>
        <w:rPr>
          <w:rStyle w:val="FootnoteReference"/>
          <w:rFonts w:ascii="Times New Roman" w:hAnsi="Times New Roman" w:cs="Times New Roman"/>
          <w:sz w:val="24"/>
          <w:szCs w:val="24"/>
        </w:rPr>
        <w:footnoteReference w:id="7"/>
      </w:r>
    </w:p>
    <w:p w:rsidR="002E6DF7" w:rsidRPr="007716AF" w:rsidRDefault="00C94211" w:rsidP="00242668">
      <w:pPr>
        <w:spacing w:line="480" w:lineRule="auto"/>
        <w:jc w:val="center"/>
        <w:rPr>
          <w:rFonts w:ascii="Times New Roman" w:hAnsi="Times New Roman" w:cs="Times New Roman"/>
          <w:b/>
          <w:sz w:val="24"/>
          <w:szCs w:val="24"/>
        </w:rPr>
      </w:pPr>
      <w:r w:rsidRPr="007716AF">
        <w:rPr>
          <w:rFonts w:ascii="Times New Roman" w:hAnsi="Times New Roman" w:cs="Times New Roman"/>
          <w:b/>
          <w:sz w:val="24"/>
          <w:szCs w:val="24"/>
        </w:rPr>
        <w:t>Conclusion</w:t>
      </w:r>
    </w:p>
    <w:p w:rsidR="002E6DF7" w:rsidRPr="007716AF" w:rsidRDefault="00C94211" w:rsidP="00242668">
      <w:pPr>
        <w:spacing w:line="480" w:lineRule="auto"/>
        <w:ind w:firstLine="720"/>
        <w:rPr>
          <w:rFonts w:ascii="Times New Roman" w:hAnsi="Times New Roman" w:cs="Times New Roman"/>
          <w:sz w:val="24"/>
          <w:szCs w:val="24"/>
        </w:rPr>
      </w:pPr>
      <w:r w:rsidRPr="007716AF">
        <w:rPr>
          <w:rFonts w:ascii="Times New Roman" w:hAnsi="Times New Roman" w:cs="Times New Roman"/>
          <w:sz w:val="24"/>
          <w:szCs w:val="24"/>
        </w:rPr>
        <w:t xml:space="preserve">Though the song “Die Forelle” or “the trout” is one of the ancient classical songs that </w:t>
      </w:r>
      <w:r w:rsidR="00242668" w:rsidRPr="007716AF">
        <w:rPr>
          <w:rFonts w:ascii="Times New Roman" w:hAnsi="Times New Roman" w:cs="Times New Roman"/>
          <w:sz w:val="24"/>
          <w:szCs w:val="24"/>
        </w:rPr>
        <w:t>were</w:t>
      </w:r>
      <w:r w:rsidRPr="007716AF">
        <w:rPr>
          <w:rFonts w:ascii="Times New Roman" w:hAnsi="Times New Roman" w:cs="Times New Roman"/>
          <w:sz w:val="24"/>
          <w:szCs w:val="24"/>
        </w:rPr>
        <w:t xml:space="preserve"> prominent in its time, it is also applicable in the modern society as the message conveyed can be used to transform the behavior of modern ladies who are being exploited by the young men. Its musically is also </w:t>
      </w:r>
      <w:r w:rsidR="00242668" w:rsidRPr="007716AF">
        <w:rPr>
          <w:rFonts w:ascii="Times New Roman" w:hAnsi="Times New Roman" w:cs="Times New Roman"/>
          <w:sz w:val="24"/>
          <w:szCs w:val="24"/>
        </w:rPr>
        <w:t>appealing</w:t>
      </w:r>
      <w:r w:rsidRPr="007716AF">
        <w:rPr>
          <w:rFonts w:ascii="Times New Roman" w:hAnsi="Times New Roman" w:cs="Times New Roman"/>
          <w:sz w:val="24"/>
          <w:szCs w:val="24"/>
        </w:rPr>
        <w:t xml:space="preserve"> to the ears of many and thus </w:t>
      </w:r>
      <w:r w:rsidR="00242668" w:rsidRPr="007716AF">
        <w:rPr>
          <w:rFonts w:ascii="Times New Roman" w:hAnsi="Times New Roman" w:cs="Times New Roman"/>
          <w:sz w:val="24"/>
          <w:szCs w:val="24"/>
        </w:rPr>
        <w:t xml:space="preserve">enjoy it the song. </w:t>
      </w:r>
    </w:p>
    <w:p w:rsidR="00242668" w:rsidRPr="007716AF" w:rsidRDefault="00C94211">
      <w:pPr>
        <w:rPr>
          <w:rFonts w:ascii="Times New Roman" w:hAnsi="Times New Roman" w:cs="Times New Roman"/>
          <w:b/>
          <w:sz w:val="24"/>
          <w:szCs w:val="24"/>
        </w:rPr>
      </w:pPr>
      <w:r w:rsidRPr="007716AF">
        <w:rPr>
          <w:rFonts w:ascii="Times New Roman" w:hAnsi="Times New Roman" w:cs="Times New Roman"/>
          <w:b/>
          <w:sz w:val="24"/>
          <w:szCs w:val="24"/>
        </w:rPr>
        <w:br w:type="page"/>
      </w:r>
    </w:p>
    <w:p w:rsidR="002E6DF7" w:rsidRPr="007716AF" w:rsidRDefault="00C94211" w:rsidP="00242668">
      <w:pPr>
        <w:spacing w:line="480" w:lineRule="auto"/>
        <w:jc w:val="center"/>
        <w:rPr>
          <w:rFonts w:ascii="Times New Roman" w:hAnsi="Times New Roman" w:cs="Times New Roman"/>
          <w:b/>
          <w:sz w:val="24"/>
          <w:szCs w:val="24"/>
        </w:rPr>
      </w:pPr>
      <w:r w:rsidRPr="007716AF">
        <w:rPr>
          <w:rFonts w:ascii="Times New Roman" w:hAnsi="Times New Roman" w:cs="Times New Roman"/>
          <w:b/>
          <w:sz w:val="24"/>
          <w:szCs w:val="24"/>
        </w:rPr>
        <w:t>Bibliography</w:t>
      </w:r>
    </w:p>
    <w:p w:rsidR="007716AF" w:rsidRPr="007716AF" w:rsidRDefault="00C94211" w:rsidP="00242668">
      <w:pPr>
        <w:spacing w:line="480" w:lineRule="auto"/>
        <w:ind w:left="720" w:hanging="720"/>
        <w:rPr>
          <w:rFonts w:ascii="Times New Roman" w:hAnsi="Times New Roman" w:cs="Times New Roman"/>
          <w:sz w:val="24"/>
          <w:szCs w:val="24"/>
        </w:rPr>
      </w:pPr>
      <w:r w:rsidRPr="007716AF">
        <w:rPr>
          <w:rFonts w:ascii="Times New Roman" w:hAnsi="Times New Roman" w:cs="Times New Roman"/>
          <w:sz w:val="24"/>
          <w:szCs w:val="24"/>
        </w:rPr>
        <w:t>Anderson, Mick. "Franz Schubert's 'Great' Symphony: Schumann, Mendelssohn, Discourse, and Reception." (2016).</w:t>
      </w:r>
    </w:p>
    <w:p w:rsidR="007716AF" w:rsidRPr="007716AF" w:rsidRDefault="00C94211" w:rsidP="00242668">
      <w:pPr>
        <w:spacing w:line="480" w:lineRule="auto"/>
        <w:ind w:left="720" w:hanging="720"/>
        <w:rPr>
          <w:rFonts w:ascii="Times New Roman" w:hAnsi="Times New Roman" w:cs="Times New Roman"/>
          <w:sz w:val="24"/>
          <w:szCs w:val="24"/>
        </w:rPr>
      </w:pPr>
      <w:r w:rsidRPr="007716AF">
        <w:rPr>
          <w:rFonts w:ascii="Times New Roman" w:hAnsi="Times New Roman" w:cs="Times New Roman"/>
          <w:sz w:val="24"/>
          <w:szCs w:val="24"/>
        </w:rPr>
        <w:t>Bodley, LorraineByrne. "Franz Schubert and Viennese popular comedy." In </w:t>
      </w:r>
      <w:r w:rsidRPr="007716AF">
        <w:rPr>
          <w:rFonts w:ascii="Times New Roman" w:hAnsi="Times New Roman" w:cs="Times New Roman"/>
          <w:i/>
          <w:iCs/>
          <w:sz w:val="24"/>
          <w:szCs w:val="24"/>
        </w:rPr>
        <w:t>The Unknown Schubert</w:t>
      </w:r>
      <w:r w:rsidRPr="007716AF">
        <w:rPr>
          <w:rFonts w:ascii="Times New Roman" w:hAnsi="Times New Roman" w:cs="Times New Roman"/>
          <w:sz w:val="24"/>
          <w:szCs w:val="24"/>
        </w:rPr>
        <w:t>, pp. 113-128. Routledge, 2017.</w:t>
      </w:r>
    </w:p>
    <w:p w:rsidR="007716AF" w:rsidRPr="007716AF" w:rsidRDefault="00C94211" w:rsidP="007716AF">
      <w:pPr>
        <w:spacing w:line="480" w:lineRule="auto"/>
        <w:ind w:left="720" w:hanging="720"/>
        <w:rPr>
          <w:rFonts w:ascii="Times New Roman" w:hAnsi="Times New Roman" w:cs="Times New Roman"/>
          <w:sz w:val="24"/>
          <w:szCs w:val="24"/>
        </w:rPr>
      </w:pPr>
      <w:r w:rsidRPr="007716AF">
        <w:rPr>
          <w:rFonts w:ascii="Times New Roman" w:hAnsi="Times New Roman" w:cs="Times New Roman"/>
          <w:sz w:val="24"/>
          <w:szCs w:val="24"/>
        </w:rPr>
        <w:t>Burnham, Scott. "Franz Schubert, Death and the Maiden; String Quintet in C Major-Pavel Haas Quartet: Veronika Jarůšková vln, Marek Zwiebel vln-Pavel Nikl vla, Peter Jarůšek vc-Danjulo Ishizaka vc-Supraphon 4110-2, 2013 (2 CDs: 92 minutes), $28." </w:t>
      </w:r>
      <w:r w:rsidRPr="007716AF">
        <w:rPr>
          <w:rFonts w:ascii="Times New Roman" w:hAnsi="Times New Roman" w:cs="Times New Roman"/>
          <w:i/>
          <w:iCs/>
          <w:sz w:val="24"/>
          <w:szCs w:val="24"/>
        </w:rPr>
        <w:t>Nineteenth-Century Music Review</w:t>
      </w:r>
      <w:r w:rsidRPr="007716AF">
        <w:rPr>
          <w:rFonts w:ascii="Times New Roman" w:hAnsi="Times New Roman" w:cs="Times New Roman"/>
          <w:sz w:val="24"/>
          <w:szCs w:val="24"/>
        </w:rPr>
        <w:t> 15, no. 1 (2018): 116-119.</w:t>
      </w:r>
    </w:p>
    <w:p w:rsidR="007716AF" w:rsidRPr="007716AF" w:rsidRDefault="00C94211" w:rsidP="00242668">
      <w:pPr>
        <w:spacing w:line="480" w:lineRule="auto"/>
        <w:ind w:left="720" w:hanging="720"/>
        <w:rPr>
          <w:rFonts w:ascii="Times New Roman" w:hAnsi="Times New Roman" w:cs="Times New Roman"/>
          <w:sz w:val="24"/>
          <w:szCs w:val="24"/>
        </w:rPr>
      </w:pPr>
      <w:r w:rsidRPr="007716AF">
        <w:rPr>
          <w:rFonts w:ascii="Times New Roman" w:hAnsi="Times New Roman" w:cs="Times New Roman"/>
          <w:sz w:val="24"/>
          <w:szCs w:val="24"/>
        </w:rPr>
        <w:t>Dalla Chiara, Maria Luisa, Roberto Giuntini, Antonino Riccardo Luciani, and Eleonora Negri. "A quantum-like semantic analysis of ambiguity in music." </w:t>
      </w:r>
      <w:r w:rsidRPr="007716AF">
        <w:rPr>
          <w:rFonts w:ascii="Times New Roman" w:hAnsi="Times New Roman" w:cs="Times New Roman"/>
          <w:i/>
          <w:iCs/>
          <w:sz w:val="24"/>
          <w:szCs w:val="24"/>
        </w:rPr>
        <w:t>Soft Computing</w:t>
      </w:r>
      <w:r w:rsidRPr="007716AF">
        <w:rPr>
          <w:rFonts w:ascii="Times New Roman" w:hAnsi="Times New Roman" w:cs="Times New Roman"/>
          <w:sz w:val="24"/>
          <w:szCs w:val="24"/>
        </w:rPr>
        <w:t> 21, no. 6 (2017): 1473-1481.</w:t>
      </w:r>
    </w:p>
    <w:p w:rsidR="007716AF" w:rsidRPr="007716AF" w:rsidRDefault="00C94211" w:rsidP="00242668">
      <w:pPr>
        <w:spacing w:line="480" w:lineRule="auto"/>
        <w:ind w:left="720" w:hanging="720"/>
        <w:rPr>
          <w:rFonts w:ascii="Times New Roman" w:hAnsi="Times New Roman" w:cs="Times New Roman"/>
          <w:sz w:val="24"/>
          <w:szCs w:val="24"/>
        </w:rPr>
      </w:pPr>
      <w:r w:rsidRPr="007716AF">
        <w:rPr>
          <w:rFonts w:ascii="Times New Roman" w:hAnsi="Times New Roman" w:cs="Times New Roman"/>
          <w:sz w:val="24"/>
          <w:szCs w:val="24"/>
        </w:rPr>
        <w:t>Gál, Hans. </w:t>
      </w:r>
      <w:r w:rsidRPr="007716AF">
        <w:rPr>
          <w:rFonts w:ascii="Times New Roman" w:hAnsi="Times New Roman" w:cs="Times New Roman"/>
          <w:i/>
          <w:iCs/>
          <w:sz w:val="24"/>
          <w:szCs w:val="24"/>
        </w:rPr>
        <w:t>Franz Schubert: oder die Melodie</w:t>
      </w:r>
      <w:r w:rsidRPr="007716AF">
        <w:rPr>
          <w:rFonts w:ascii="Times New Roman" w:hAnsi="Times New Roman" w:cs="Times New Roman"/>
          <w:sz w:val="24"/>
          <w:szCs w:val="24"/>
        </w:rPr>
        <w:t>. S. Fischer Verlag, 2015.</w:t>
      </w:r>
    </w:p>
    <w:p w:rsidR="007716AF" w:rsidRPr="007716AF" w:rsidRDefault="00D97D2B" w:rsidP="007716AF">
      <w:pPr>
        <w:spacing w:line="480" w:lineRule="auto"/>
        <w:ind w:left="720" w:hanging="720"/>
        <w:rPr>
          <w:rFonts w:ascii="Times New Roman" w:hAnsi="Times New Roman" w:cs="Times New Roman"/>
          <w:sz w:val="24"/>
          <w:szCs w:val="24"/>
        </w:rPr>
      </w:pPr>
      <w:hyperlink r:id="rId12" w:history="1">
        <w:r w:rsidR="00C94211" w:rsidRPr="007716AF">
          <w:rPr>
            <w:rStyle w:val="Hyperlink"/>
            <w:rFonts w:ascii="Times New Roman" w:hAnsi="Times New Roman" w:cs="Times New Roman"/>
            <w:sz w:val="24"/>
            <w:szCs w:val="24"/>
          </w:rPr>
          <w:t>https://www.google.com/search?q=die+forelle+lyrics&amp;oq=Die+Forelle&amp;aqs=chrome.1.69i57j0j69i59l2j0l2j69i60l2.6308j0j7&amp;sourceid=chrome&amp;ie=UTF-8</w:t>
        </w:r>
      </w:hyperlink>
    </w:p>
    <w:p w:rsidR="007716AF" w:rsidRPr="007716AF" w:rsidRDefault="00D97D2B" w:rsidP="00242668">
      <w:pPr>
        <w:spacing w:line="480" w:lineRule="auto"/>
        <w:rPr>
          <w:rFonts w:ascii="Times New Roman" w:hAnsi="Times New Roman" w:cs="Times New Roman"/>
          <w:sz w:val="24"/>
          <w:szCs w:val="24"/>
        </w:rPr>
      </w:pPr>
      <w:hyperlink r:id="rId13" w:tgtFrame="_blank" w:history="1">
        <w:r w:rsidR="00C94211" w:rsidRPr="007716AF">
          <w:rPr>
            <w:rStyle w:val="Hyperlink"/>
            <w:rFonts w:ascii="Times New Roman" w:hAnsi="Times New Roman" w:cs="Times New Roman"/>
            <w:sz w:val="24"/>
            <w:szCs w:val="24"/>
          </w:rPr>
          <w:t>https://www.youtube.com/watch?v=fNebZc2bEhM</w:t>
        </w:r>
      </w:hyperlink>
      <w:r w:rsidR="00C94211" w:rsidRPr="007716AF">
        <w:rPr>
          <w:rFonts w:ascii="Times New Roman" w:hAnsi="Times New Roman" w:cs="Times New Roman"/>
          <w:sz w:val="24"/>
          <w:szCs w:val="24"/>
        </w:rPr>
        <w:t> </w:t>
      </w:r>
    </w:p>
    <w:sectPr w:rsidR="007716AF" w:rsidRPr="007716AF" w:rsidSect="002A022B">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7D2B" w:rsidRDefault="00D97D2B">
      <w:pPr>
        <w:spacing w:after="0" w:line="240" w:lineRule="auto"/>
      </w:pPr>
      <w:r>
        <w:separator/>
      </w:r>
    </w:p>
  </w:endnote>
  <w:endnote w:type="continuationSeparator" w:id="0">
    <w:p w:rsidR="00D97D2B" w:rsidRDefault="00D97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7D2B" w:rsidRDefault="00D97D2B" w:rsidP="002A022B">
      <w:pPr>
        <w:spacing w:after="0" w:line="240" w:lineRule="auto"/>
      </w:pPr>
      <w:r>
        <w:separator/>
      </w:r>
    </w:p>
  </w:footnote>
  <w:footnote w:type="continuationSeparator" w:id="0">
    <w:p w:rsidR="00D97D2B" w:rsidRDefault="00D97D2B" w:rsidP="002A022B">
      <w:pPr>
        <w:spacing w:after="0" w:line="240" w:lineRule="auto"/>
      </w:pPr>
      <w:r>
        <w:continuationSeparator/>
      </w:r>
    </w:p>
  </w:footnote>
  <w:footnote w:id="1">
    <w:p w:rsidR="00641036" w:rsidRPr="00641036" w:rsidRDefault="00C94211" w:rsidP="00641036">
      <w:pPr>
        <w:pStyle w:val="FootnoteText"/>
      </w:pPr>
      <w:r>
        <w:rPr>
          <w:rStyle w:val="FootnoteReference"/>
        </w:rPr>
        <w:footnoteRef/>
      </w:r>
      <w:r>
        <w:t xml:space="preserve"> </w:t>
      </w:r>
      <w:r w:rsidRPr="00641036">
        <w:t xml:space="preserve">Burnham, Scott. "Franz Schubert, Death and the Maiden; String Quintet in C Major-Pavel Haas Quartet: Veronika Jarůšková vln, Marek Zwiebel vln-Pavel Nikl vla, Peter Jarůšek vc-Danjulo Ishizaka VC-Supraphon 4110-2, 2013 (2 CDs: 92 minutes), $28." </w:t>
      </w:r>
      <w:r w:rsidRPr="00641036">
        <w:rPr>
          <w:i/>
          <w:iCs/>
        </w:rPr>
        <w:t>Nineteenth-Century Music Review</w:t>
      </w:r>
      <w:r w:rsidRPr="00641036">
        <w:t> 15, no. 1 (2018): 116-119.</w:t>
      </w:r>
      <w:r>
        <w:t xml:space="preserve"> This is explaining the life of Franz peter Schubert at an early age.  </w:t>
      </w:r>
    </w:p>
    <w:p w:rsidR="00641036" w:rsidRDefault="00641036">
      <w:pPr>
        <w:pStyle w:val="FootnoteText"/>
      </w:pPr>
    </w:p>
  </w:footnote>
  <w:footnote w:id="2">
    <w:p w:rsidR="00641036" w:rsidRPr="00641036" w:rsidRDefault="00C94211" w:rsidP="00641036">
      <w:pPr>
        <w:pStyle w:val="FootnoteText"/>
      </w:pPr>
      <w:r>
        <w:rPr>
          <w:rStyle w:val="FootnoteReference"/>
        </w:rPr>
        <w:footnoteRef/>
      </w:r>
      <w:r>
        <w:t xml:space="preserve"> </w:t>
      </w:r>
      <w:r w:rsidRPr="00641036">
        <w:t>Bodley, LorraineByrne. "Franz Schubert and Viennese popular comedy." In </w:t>
      </w:r>
      <w:r w:rsidRPr="00641036">
        <w:rPr>
          <w:i/>
          <w:iCs/>
        </w:rPr>
        <w:t>The Unknown Schubert</w:t>
      </w:r>
      <w:r w:rsidRPr="00641036">
        <w:t>, pp. 113-128. Routledge, 2017.</w:t>
      </w:r>
      <w:r>
        <w:t xml:space="preserve">  Schubert's </w:t>
      </w:r>
      <w:r w:rsidR="004A0FBA">
        <w:t>learning and training are explained, and his meeting with Antonio Salieri.</w:t>
      </w:r>
    </w:p>
    <w:p w:rsidR="00641036" w:rsidRDefault="00641036">
      <w:pPr>
        <w:pStyle w:val="FootnoteText"/>
      </w:pPr>
    </w:p>
  </w:footnote>
  <w:footnote w:id="3">
    <w:p w:rsidR="004A0FBA" w:rsidRPr="004A0FBA" w:rsidRDefault="00C94211" w:rsidP="004A0FBA">
      <w:pPr>
        <w:pStyle w:val="FootnoteText"/>
      </w:pPr>
      <w:r>
        <w:rPr>
          <w:rStyle w:val="FootnoteReference"/>
        </w:rPr>
        <w:footnoteRef/>
      </w:r>
      <w:r>
        <w:t xml:space="preserve"> </w:t>
      </w:r>
      <w:r w:rsidRPr="004A0FBA">
        <w:t>Anderson, Mick. "Franz Schubert's 'Great' Symphony: Schumann, Mendelssohn, Discourse, and Reception." (2016).</w:t>
      </w:r>
    </w:p>
    <w:p w:rsidR="004A0FBA" w:rsidRDefault="00C94211">
      <w:pPr>
        <w:pStyle w:val="FootnoteText"/>
      </w:pPr>
      <w:r>
        <w:t xml:space="preserve">Life history of Franz Peter Schubert </w:t>
      </w:r>
    </w:p>
  </w:footnote>
  <w:footnote w:id="4">
    <w:p w:rsidR="004A0FBA" w:rsidRPr="004A0FBA" w:rsidRDefault="00C94211" w:rsidP="004A0FBA">
      <w:pPr>
        <w:pStyle w:val="FootnoteText"/>
      </w:pPr>
      <w:r>
        <w:rPr>
          <w:rStyle w:val="FootnoteReference"/>
        </w:rPr>
        <w:footnoteRef/>
      </w:r>
      <w:r>
        <w:t xml:space="preserve"> </w:t>
      </w:r>
      <w:r w:rsidRPr="004A0FBA">
        <w:t>Dalla Chiara, Maria Luisa, Roberto Giuntini, Antonino Riccardo Luciani, and Eleonora Negri. "A quantum-like semantic analysis of ambiguity in music." </w:t>
      </w:r>
      <w:r w:rsidRPr="004A0FBA">
        <w:rPr>
          <w:i/>
          <w:iCs/>
        </w:rPr>
        <w:t>Soft Computing</w:t>
      </w:r>
      <w:r w:rsidRPr="004A0FBA">
        <w:t> 21, no. 6 (2017): 1473-1481.</w:t>
      </w:r>
      <w:r>
        <w:t xml:space="preserve"> Analyzing the trout song </w:t>
      </w:r>
    </w:p>
    <w:p w:rsidR="004A0FBA" w:rsidRDefault="004A0FBA">
      <w:pPr>
        <w:pStyle w:val="FootnoteText"/>
      </w:pPr>
    </w:p>
  </w:footnote>
  <w:footnote w:id="5">
    <w:p w:rsidR="007716AF" w:rsidRPr="007716AF" w:rsidRDefault="00C94211" w:rsidP="007716AF">
      <w:pPr>
        <w:pStyle w:val="FootnoteText"/>
      </w:pPr>
      <w:r>
        <w:rPr>
          <w:rStyle w:val="FootnoteReference"/>
        </w:rPr>
        <w:footnoteRef/>
      </w:r>
      <w:r>
        <w:t xml:space="preserve"> </w:t>
      </w:r>
      <w:r w:rsidRPr="007716AF">
        <w:t>Bodley, LorraineByrne. "Franz Schubert and Viennese popular comedy." In </w:t>
      </w:r>
      <w:r w:rsidRPr="007716AF">
        <w:rPr>
          <w:i/>
          <w:iCs/>
        </w:rPr>
        <w:t>The Unknown Schubert</w:t>
      </w:r>
      <w:r w:rsidRPr="007716AF">
        <w:t>, pp. 113-128. Routledge, 2017.</w:t>
      </w:r>
    </w:p>
    <w:p w:rsidR="007716AF" w:rsidRDefault="00C94211">
      <w:pPr>
        <w:pStyle w:val="FootnoteText"/>
      </w:pPr>
      <w:r>
        <w:t xml:space="preserve"> Describing the  lyrics of “ the trout” song</w:t>
      </w:r>
    </w:p>
  </w:footnote>
  <w:footnote w:id="6">
    <w:p w:rsidR="004A0FBA" w:rsidRPr="004A0FBA" w:rsidRDefault="00C94211" w:rsidP="004A0FBA">
      <w:pPr>
        <w:pStyle w:val="FootnoteText"/>
      </w:pPr>
      <w:r>
        <w:rPr>
          <w:rStyle w:val="FootnoteReference"/>
        </w:rPr>
        <w:footnoteRef/>
      </w:r>
      <w:r>
        <w:t xml:space="preserve"> </w:t>
      </w:r>
      <w:r w:rsidRPr="004A0FBA">
        <w:t>Gál, Hans. </w:t>
      </w:r>
      <w:r w:rsidRPr="004A0FBA">
        <w:rPr>
          <w:i/>
          <w:iCs/>
        </w:rPr>
        <w:t>Franz Schubert: oder die Melodie</w:t>
      </w:r>
      <w:r w:rsidRPr="004A0FBA">
        <w:t>. S. Fischer Verlag, 2015.</w:t>
      </w:r>
    </w:p>
    <w:p w:rsidR="004A0FBA" w:rsidRDefault="00C94211">
      <w:pPr>
        <w:pStyle w:val="FootnoteText"/>
      </w:pPr>
      <w:r>
        <w:t>Analysis of the trout song</w:t>
      </w:r>
    </w:p>
  </w:footnote>
  <w:footnote w:id="7">
    <w:p w:rsidR="004A0FBA" w:rsidRPr="004A0FBA" w:rsidRDefault="00C94211" w:rsidP="004A0FBA">
      <w:pPr>
        <w:pStyle w:val="FootnoteText"/>
      </w:pPr>
      <w:r>
        <w:rPr>
          <w:rStyle w:val="FootnoteReference"/>
        </w:rPr>
        <w:footnoteRef/>
      </w:r>
      <w:r>
        <w:t xml:space="preserve"> </w:t>
      </w:r>
      <w:hyperlink r:id="rId1" w:history="1">
        <w:r w:rsidRPr="004A0FBA">
          <w:rPr>
            <w:rStyle w:val="Hyperlink"/>
          </w:rPr>
          <w:t>https://www.google.com/search?q=die+forelle+lyrics&amp;oq=Die+Forelle&amp;aqs=chrome.1.69i57j0j69i59l2j0l2j69i60l2.6308j0j7&amp;sourceid=chrome&amp;ie=UTF-8</w:t>
        </w:r>
      </w:hyperlink>
      <w:r>
        <w:t xml:space="preserve"> a quote of the trout song</w:t>
      </w:r>
    </w:p>
    <w:p w:rsidR="004A0FBA" w:rsidRDefault="004A0FB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9786328"/>
      <w:docPartObj>
        <w:docPartGallery w:val="Page Numbers (Top of Page)"/>
        <w:docPartUnique/>
      </w:docPartObj>
    </w:sdtPr>
    <w:sdtEndPr>
      <w:rPr>
        <w:noProof/>
      </w:rPr>
    </w:sdtEndPr>
    <w:sdtContent>
      <w:p w:rsidR="00764196" w:rsidRDefault="00C94211">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64196" w:rsidRDefault="007641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DFB"/>
    <w:rsid w:val="000330E9"/>
    <w:rsid w:val="000502AC"/>
    <w:rsid w:val="00083433"/>
    <w:rsid w:val="000F2CBC"/>
    <w:rsid w:val="00122E82"/>
    <w:rsid w:val="0015124D"/>
    <w:rsid w:val="001B294E"/>
    <w:rsid w:val="00242668"/>
    <w:rsid w:val="002A022B"/>
    <w:rsid w:val="002B18C4"/>
    <w:rsid w:val="002E6DF7"/>
    <w:rsid w:val="003142A5"/>
    <w:rsid w:val="00325A0C"/>
    <w:rsid w:val="00336849"/>
    <w:rsid w:val="00357F2B"/>
    <w:rsid w:val="00381ABB"/>
    <w:rsid w:val="00417BCA"/>
    <w:rsid w:val="004A0FBA"/>
    <w:rsid w:val="006354BE"/>
    <w:rsid w:val="00641036"/>
    <w:rsid w:val="00642B0D"/>
    <w:rsid w:val="00680C89"/>
    <w:rsid w:val="00764196"/>
    <w:rsid w:val="007716AF"/>
    <w:rsid w:val="007F1330"/>
    <w:rsid w:val="009245DE"/>
    <w:rsid w:val="00961A02"/>
    <w:rsid w:val="00A771A2"/>
    <w:rsid w:val="00B47350"/>
    <w:rsid w:val="00BC79EB"/>
    <w:rsid w:val="00C4594E"/>
    <w:rsid w:val="00C94211"/>
    <w:rsid w:val="00D97D2B"/>
    <w:rsid w:val="00E02DFB"/>
    <w:rsid w:val="00E86BC4"/>
    <w:rsid w:val="00F25C03"/>
    <w:rsid w:val="00F70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3658C1-AEC5-410F-AAE3-C30210B9E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2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022B"/>
  </w:style>
  <w:style w:type="paragraph" w:styleId="Footer">
    <w:name w:val="footer"/>
    <w:basedOn w:val="Normal"/>
    <w:link w:val="FooterChar"/>
    <w:uiPriority w:val="99"/>
    <w:unhideWhenUsed/>
    <w:rsid w:val="002A02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022B"/>
  </w:style>
  <w:style w:type="character" w:styleId="Hyperlink">
    <w:name w:val="Hyperlink"/>
    <w:basedOn w:val="DefaultParagraphFont"/>
    <w:uiPriority w:val="99"/>
    <w:unhideWhenUsed/>
    <w:rsid w:val="00325A0C"/>
    <w:rPr>
      <w:color w:val="0000FF" w:themeColor="hyperlink"/>
      <w:u w:val="single"/>
    </w:rPr>
  </w:style>
  <w:style w:type="paragraph" w:styleId="FootnoteText">
    <w:name w:val="footnote text"/>
    <w:basedOn w:val="Normal"/>
    <w:link w:val="FootnoteTextChar"/>
    <w:uiPriority w:val="99"/>
    <w:semiHidden/>
    <w:unhideWhenUsed/>
    <w:rsid w:val="006410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1036"/>
    <w:rPr>
      <w:sz w:val="20"/>
      <w:szCs w:val="20"/>
    </w:rPr>
  </w:style>
  <w:style w:type="character" w:styleId="FootnoteReference">
    <w:name w:val="footnote reference"/>
    <w:basedOn w:val="DefaultParagraphFont"/>
    <w:uiPriority w:val="99"/>
    <w:semiHidden/>
    <w:unhideWhenUsed/>
    <w:rsid w:val="006410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Die_sch%C3%B6ne_M%C3%BCllerin" TargetMode="External"/><Relationship Id="rId13" Type="http://schemas.openxmlformats.org/officeDocument/2006/relationships/hyperlink" Target="https://www.youtube.com/watch?v=fNebZc2bEhM" TargetMode="External"/><Relationship Id="rId3" Type="http://schemas.openxmlformats.org/officeDocument/2006/relationships/settings" Target="settings.xml"/><Relationship Id="rId7" Type="http://schemas.openxmlformats.org/officeDocument/2006/relationships/hyperlink" Target="https://en.wikipedia.org/wiki/Symphony_No._8_(Schubert)" TargetMode="External"/><Relationship Id="rId12" Type="http://schemas.openxmlformats.org/officeDocument/2006/relationships/hyperlink" Target="https://www.google.com/search?q=die+forelle+lyrics&amp;oq=Die+Forelle&amp;aqs=chrome.1.69i57j0j69i59l2j0l2j69i60l2.6308j0j7&amp;sourceid=chrome&amp;ie=UTF-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n.wikipedia.org/wiki/Johann_Strauss_II"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n.wikipedia.org/wiki/Johannes_Brahms" TargetMode="External"/><Relationship Id="rId4" Type="http://schemas.openxmlformats.org/officeDocument/2006/relationships/webSettings" Target="webSettings.xml"/><Relationship Id="rId9" Type="http://schemas.openxmlformats.org/officeDocument/2006/relationships/hyperlink" Target="https://en.wikipedia.org/wiki/Ludwig_van_Beethoven"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google.com/search?q=die+forelle+lyrics&amp;oq=Die+Forelle&amp;aqs=chrome.1.69i57j0j69i59l2j0l2j69i60l2.6308j0j7&amp;sourceid=chrome&amp;ie=UTF-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BAD0CD-C834-4863-9970-1E5C09A32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1747</Words>
  <Characters>9961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2019-11-25T13:14:00Z</dcterms:created>
  <dcterms:modified xsi:type="dcterms:W3CDTF">2019-11-25T13:14:00Z</dcterms:modified>
</cp:coreProperties>
</file>